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20" w:after="160"/>
        <w:jc w:val="center"/>
      </w:pPr>
      <w:r>
        <w:rPr>
          <w:b/>
          <w:color w:val="0F172A"/>
          <w:sz w:val="30"/>
          <w:szCs w:val="30"/>
        </w:rPr>
        <w:t xml:space="preserve">OSNIVAČKI AKT DRUŠTVA S OGRANIČENOM ODGOVORNOŠĆU</w:t>
      </w:r>
    </w:p>
    <w:p>
      <w:pPr>
        <w:spacing w:before="0" w:after="120"/>
      </w:pPr>
      <w:r>
        <w:rPr>
          <w:i/>
          <w:color w:val="6B7280"/>
        </w:rPr>
        <w:t xml:space="preserve">Jednočlano DOO — osnivač je jedno fizičko ili pravno lice. Potpis osnivača overava se kod javnog beležnika; akt se prilaže uz elektronsku prijavu osnivanja APR-u (čl. 11–15 Zakona o privrednim društvima).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1 — Osnivač</w:t>
      </w:r>
    </w:p>
    <w:p>
      <w:pPr>
        <w:spacing w:before="0" w:after="120"/>
      </w:pPr>
      <w:r>
        <w:t xml:space="preserve">Osnivač društva je ________________________________, JMBG/MB ______________, sa prebivalištem/sedištem u ________________________________.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2 — Poslovno ime i sedište</w:t>
      </w:r>
    </w:p>
    <w:p>
      <w:pPr>
        <w:spacing w:before="0" w:after="120"/>
      </w:pPr>
      <w:r>
        <w:t xml:space="preserve">Poslovno ime društva glasi: ________________________________ d.o.o. ________________________________.</w:t>
      </w:r>
    </w:p>
    <w:p>
      <w:pPr>
        <w:spacing w:before="0" w:after="120"/>
      </w:pPr>
      <w:r>
        <w:t xml:space="preserve">Skraćeno poslovno ime: ________________________________.</w:t>
      </w:r>
    </w:p>
    <w:p>
      <w:pPr>
        <w:spacing w:before="0" w:after="120"/>
      </w:pPr>
      <w:r>
        <w:t xml:space="preserve">Sedište društva je u ____________, ulica i broj ____________.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3 — Pretežna delatnost</w:t>
      </w:r>
    </w:p>
    <w:p>
      <w:pPr>
        <w:spacing w:before="0" w:after="120"/>
      </w:pPr>
      <w:r>
        <w:t xml:space="preserve">Pretežna delatnost društva je: šifra ________ — ________________________________. Društvo može obavljati i sve druge zakonom dozvoljene delatnosti.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4 — Osnovni kapital</w:t>
      </w:r>
    </w:p>
    <w:p>
      <w:pPr>
        <w:spacing w:before="0" w:after="120"/>
      </w:pPr>
      <w:r>
        <w:t xml:space="preserve">Osnovni (registrovani) kapital društva iznosi ____________ dinara (najmanje 100 dinara), u celosti je novčani i unosi se u roku propisanom zakonom.</w:t>
      </w:r>
    </w:p>
    <w:p>
      <w:pPr>
        <w:spacing w:before="0" w:after="120"/>
      </w:pPr>
      <w:r>
        <w:t xml:space="preserve">Udeo osnivača u društvu iznosi 100%.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5 — Zastupanje</w:t>
      </w:r>
    </w:p>
    <w:p>
      <w:pPr>
        <w:spacing w:before="0" w:after="120"/>
      </w:pPr>
      <w:r>
        <w:t xml:space="preserve">Društvo zastupa direktor ________________________________, JMBG ______________, [samostalno i neograničeno] / [uz ograničenja: ________________________________].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6 — Organi društva</w:t>
      </w:r>
    </w:p>
    <w:p>
      <w:pPr>
        <w:spacing w:before="0" w:after="120"/>
      </w:pPr>
      <w:r>
        <w:t xml:space="preserve">Društvo ima jednodomno upravljanje. Funkciju skupštine vrši jedini član društva, a poslovođenje direktor.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7 — Trajanje, poslovna godina i prestanak</w:t>
      </w:r>
    </w:p>
    <w:p>
      <w:pPr>
        <w:spacing w:before="0" w:after="120"/>
      </w:pPr>
      <w:r>
        <w:t xml:space="preserve">Društvo se osniva na neodređeno vreme. Poslovna godina jednaka je kalendarskoj. Društvo prestaje u slučajevima propisanim zakonom (likvidacija, stečaj, statusna promena).</w:t>
      </w:r>
    </w:p>
    <w:p>
      <w:pPr>
        <w:spacing w:before="180" w:after="80"/>
        <w:jc w:val="center"/>
      </w:pPr>
      <w:r>
        <w:rPr>
          <w:b/>
          <w:sz w:val="22"/>
          <w:szCs w:val="22"/>
        </w:rPr>
        <w:t xml:space="preserve">Član 8 — Završne odredbe</w:t>
      </w:r>
    </w:p>
    <w:p>
      <w:pPr>
        <w:spacing w:before="0" w:after="120"/>
      </w:pPr>
      <w:r>
        <w:t xml:space="preserve">Na sva pitanja koja nisu uređena ovim aktom primenjuje se Zakon o privrednim društvima. Akt stupa na snagu danom overe potpisa osnivača.</w:t>
      </w:r>
    </w:p>
    <w:p>
      <w:pPr>
        <w:spacing w:before="0" w:after="80"/>
      </w:pPr>
      <w:r>
        <w:t xml:space="preserve"/>
      </w:r>
    </w:p>
    <w:p>
      <w:pPr>
        <w:spacing w:before="0" w:after="80"/>
      </w:pPr>
      <w:r>
        <w:t xml:space="preserve"/>
      </w:r>
    </w:p>
    <w:tbl>
      <w:tblPr>
        <w:tblW w:w="9600" w:type="dxa"/>
        <w:tblBorders>
          <w:top w:val="single" w:sz="6" w:space="0" w:color="94A3B8"/>
          <w:left w:val="single" w:sz="6" w:space="0" w:color="94A3B8"/>
          <w:bottom w:val="single" w:sz="6" w:space="0" w:color="94A3B8"/>
          <w:right w:val="single" w:sz="6" w:space="0" w:color="94A3B8"/>
          <w:insideH w:val="single" w:sz="6" w:space="0" w:color="94A3B8"/>
          <w:insideV w:val="single" w:sz="6" w:space="0" w:color="94A3B8"/>
        </w:tblBorders>
      </w:tblPr>
      <w:tblGrid>
        <w:gridCol w:w="4800"/>
        <w:gridCol w:w="4800"/>
      </w:tblGrid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>Mesto i datum</w:t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>Osnivač (potpis — overa kod beležnika)</w:t>
            </w:r>
          </w:p>
        </w:tc>
      </w:tr>
      <w:tr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  <w:tc>
          <w:tcPr>
            <w:tcW w:w="4800" w:type="dxa"/>
          </w:tcPr>
          <w:p>
            <w:pPr>
              <w:spacing w:before="0" w:after="40"/>
            </w:pPr>
            <w:r>
              <w:t xml:space="preserve"/>
            </w:r>
          </w:p>
        </w:tc>
      </w:tr>
    </w:tbl>
    <w:p>
      <w:pPr>
        <w:spacing w:before="0" w:after="60"/>
      </w:pPr>
      <w:r>
        <w:t xml:space="preserve"/>
      </w:r>
    </w:p>
    <w:p>
      <w:pPr>
        <w:spacing w:before="0" w:after="120"/>
      </w:pPr>
      <w:r>
        <w:rPr>
          <w:i/>
          <w:color w:val="6B7280"/>
        </w:rPr>
        <w:t xml:space="preserve">Besplatan obrazac · </w:t>
      </w:r>
      <w:r>
        <w:rPr>
          <w:b/>
          <w:color w:val="1A73E8"/>
        </w:rPr>
        <w:t xml:space="preserve">www.metoda.rs</w:t>
      </w:r>
      <w:r>
        <w:rPr>
          <w:i/>
          <w:color w:val="6B7280"/>
        </w:rPr>
        <w:t xml:space="preserve"> · obracun.metoda.rs — opšti primer, prilagodi svom slučaju; za specifične situacije konsultuj pravnika, knjigovođu ili licencirano lice.</w:t>
      </w:r>
    </w:p>
    <w:sectPr>
      <w:pgSz w:w="11906" w:h="16838"/>
      <w:pgMar w:top="1134" w:right="1134" w:bottom="1134" w:left="1134" w:header="708" w:footer="708" w:gutter="0"/>
    </w:sectPr>
  </w:body>
</w:document>
</file>