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ODLUKA O POKRIĆU GUBITKA</w:t>
      </w:r>
    </w:p>
    <w:p>
      <w:pPr>
        <w:spacing w:before="0" w:after="120"/>
      </w:pPr>
      <w:r>
        <w:rPr>
          <w:i/>
          <w:color w:val="6B7280"/>
        </w:rPr>
        <w:t xml:space="preserve">Donosi se uz usvajanje finansijskih izveštaja kada je iskazan gubitak.</w:t>
      </w:r>
    </w:p>
    <w:p>
      <w:pPr>
        <w:spacing w:before="0" w:after="120"/>
      </w:pPr>
      <w:r>
        <w:rPr>
          <w:b/>
        </w:rPr>
        <w:t xml:space="preserve">Poslovno ime društva: </w:t>
      </w:r>
      <w:r>
        <w:t xml:space="preserve">____________________________________________</w:t>
      </w:r>
    </w:p>
    <w:p>
      <w:pPr>
        <w:spacing w:before="0" w:after="120"/>
      </w:pPr>
      <w:r>
        <w:rPr>
          <w:b/>
        </w:rPr>
        <w:t xml:space="preserve">Sedište i adresa: </w:t>
      </w:r>
      <w:r>
        <w:t xml:space="preserve">________________________________________________</w:t>
      </w:r>
    </w:p>
    <w:p>
      <w:pPr>
        <w:spacing w:before="0" w:after="120"/>
      </w:pPr>
      <w:r>
        <w:rPr>
          <w:b/>
        </w:rPr>
        <w:t xml:space="preserve">Matični broj / PIB: </w:t>
      </w:r>
      <w:r>
        <w:t xml:space="preserve">______________________________________________</w:t>
      </w:r>
    </w:p>
    <w:p>
      <w:pPr>
        <w:spacing w:before="0" w:after="120"/>
      </w:pPr>
      <w:r>
        <w:rPr>
          <w:b/>
        </w:rPr>
        <w:t xml:space="preserve">Broj akta / datum: </w:t>
      </w:r>
      <w:r>
        <w:t xml:space="preserve">_______________________________________________</w:t>
      </w:r>
    </w:p>
    <w:p>
      <w:pPr>
        <w:spacing w:before="0" w:after="80"/>
      </w:pPr>
      <w:r>
        <w:t xml:space="preserve"/>
      </w:r>
    </w:p>
    <w:p>
      <w:pPr>
        <w:spacing w:before="0" w:after="120"/>
      </w:pPr>
      <w:r>
        <w:t xml:space="preserve">Jedini član (skupština) društva, na osnovu Zakona o privrednim društvima, donosi odluku da se gubitak iskazan u finansijskim izveštajima za ____________. godinu, u iznosu od ____________ dinara, pokrije iz:</w:t>
      </w:r>
    </w:p>
    <w:p>
      <w:pPr>
        <w:spacing w:before="0" w:after="120"/>
      </w:pPr>
      <w:r>
        <w:t xml:space="preserve">•  neraspoređene dobiti ranijih godina — ____________ dinara;</w:t>
      </w:r>
    </w:p>
    <w:p>
      <w:pPr>
        <w:spacing w:before="0" w:after="120"/>
      </w:pPr>
      <w:r>
        <w:t xml:space="preserve">•  rezervi društva — ____________ dinara;</w:t>
      </w:r>
    </w:p>
    <w:p>
      <w:pPr>
        <w:spacing w:before="0" w:after="120"/>
      </w:pPr>
      <w:r>
        <w:t xml:space="preserve">•  prenese u narednu godinu kao nepokriveni gubitak — ____________ dinara.</w:t>
      </w:r>
    </w:p>
    <w:p>
      <w:pPr>
        <w:spacing w:before="0" w:after="120"/>
      </w:pPr>
      <w:r>
        <w:t xml:space="preserve">Ako gubitak dovede do toga da je neto imovina manja od osnovnog kapitala, član će razmotriti mere iz člana 51. Zakona (dokapitalizacija ili smanjenje kapitala).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Jedini član / predsednik skupštine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pravnika, knjigovođu ili licencirano lice.</w:t>
      </w:r>
    </w:p>
    <w:sectPr>
      <w:pgSz w:w="11906" w:h="16838"/>
      <w:pgMar w:top="1134" w:right="1134" w:bottom="1134" w:left="1134" w:header="708" w:footer="708" w:gutter="0"/>
    </w:sectPr>
  </w:body>
</w:document>
</file>