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ODLUKA O IMENOVANJU DIREKTORA</w:t>
      </w:r>
    </w:p>
    <w:p>
      <w:pPr>
        <w:spacing w:before="0" w:after="120"/>
      </w:pPr>
      <w:r>
        <w:rPr>
          <w:i/>
          <w:color w:val="6B7280"/>
        </w:rPr>
        <w:t xml:space="preserve">Donosi skupština (kod jednočlanog DOO — osnivač). Promena direktora se registruje u APR u roku od 15 dana.</w:t>
      </w:r>
    </w:p>
    <w:p>
      <w:pPr>
        <w:spacing w:before="0" w:after="120"/>
      </w:pPr>
      <w:r>
        <w:rPr>
          <w:b/>
        </w:rPr>
        <w:t xml:space="preserve">Poslovno ime društva: </w:t>
      </w:r>
      <w:r>
        <w:t xml:space="preserve">____________________________________________</w:t>
      </w:r>
    </w:p>
    <w:p>
      <w:pPr>
        <w:spacing w:before="0" w:after="120"/>
      </w:pPr>
      <w:r>
        <w:rPr>
          <w:b/>
        </w:rPr>
        <w:t xml:space="preserve">Sedište i PIB / MB: </w:t>
      </w:r>
      <w:r>
        <w:t xml:space="preserve">______________________________________________</w:t>
      </w:r>
    </w:p>
    <w:p>
      <w:pPr>
        <w:spacing w:before="0" w:after="120"/>
      </w:pPr>
      <w:r>
        <w:rPr>
          <w:b/>
        </w:rPr>
        <w:t xml:space="preserve">Broj odluke i datum: </w:t>
      </w:r>
      <w:r>
        <w:t xml:space="preserve">_____________________________________________</w:t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t xml:space="preserve">Na osnovu člana 200. Zakona o privrednim društvima, [skupština društva] / [jedini član društva] donosi:</w:t>
      </w:r>
    </w:p>
    <w:p>
      <w:pPr>
        <w:spacing w:before="160" w:after="160"/>
        <w:jc w:val="center"/>
      </w:pPr>
      <w:r>
        <w:rPr>
          <w:b/>
          <w:sz w:val="26"/>
          <w:szCs w:val="26"/>
        </w:rPr>
        <w:t xml:space="preserve">ODLUKU O IMENOVANJU DIREKTORA</w:t>
      </w:r>
    </w:p>
    <w:p>
      <w:pPr>
        <w:spacing w:before="0" w:after="120"/>
      </w:pPr>
      <w:r>
        <w:t xml:space="preserve">1. Za direktora društva imenuje se ________________________________, JMBG ______________, sa prebivalištem u ________________________________, počev od ____________.</w:t>
      </w:r>
    </w:p>
    <w:p>
      <w:pPr>
        <w:spacing w:before="0" w:after="120"/>
      </w:pPr>
      <w:r>
        <w:t xml:space="preserve">2. Direktor zastupa društvo [samostalno i neograničeno] / [uz sledeća ograničenja: ________________________________].</w:t>
      </w:r>
    </w:p>
    <w:p>
      <w:pPr>
        <w:spacing w:before="0" w:after="120"/>
      </w:pPr>
      <w:r>
        <w:t xml:space="preserve">3. [Istovremeno se razrešava dosadašnji direktor ________________________________, zaključno sa ____________.]</w:t>
      </w:r>
    </w:p>
    <w:p>
      <w:pPr>
        <w:spacing w:before="0" w:after="120"/>
      </w:pPr>
      <w:r>
        <w:t xml:space="preserve">4. Međusobna prava i obaveze urediće se [ugovorom o radu] / [ugovorom o pravima i obavezama direktora bez zasnivanja radnog odnosa].</w:t>
      </w:r>
    </w:p>
    <w:p>
      <w:pPr>
        <w:spacing w:before="0" w:after="120"/>
      </w:pPr>
      <w:r>
        <w:t xml:space="preserve">5. Odluku registrovati kod Agencije za privredne registre u zakonskom roku od 15 dana.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Osnivač / predsednik skupštine (potpis)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